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C6F1" w14:textId="77777777" w:rsidR="001E2181" w:rsidRDefault="00000000">
      <w:pPr>
        <w:jc w:val="center"/>
        <w:rPr>
          <w:i/>
          <w:iCs/>
        </w:rPr>
      </w:pPr>
      <w:r>
        <w:rPr>
          <w:i/>
          <w:iCs/>
        </w:rPr>
        <w:t>MINISTARSTVO POLJOPRIVREDE</w:t>
      </w:r>
    </w:p>
    <w:p w14:paraId="11C1E34C" w14:textId="77777777" w:rsidR="001E2181" w:rsidRDefault="00000000">
      <w:pPr>
        <w:pStyle w:val="Naslov1"/>
        <w:pBdr>
          <w:bottom w:val="single" w:sz="6" w:space="1" w:color="000000"/>
        </w:pBdr>
      </w:pPr>
      <w:r>
        <w:rPr>
          <w:rStyle w:val="Zadanifontodlomka"/>
          <w:sz w:val="22"/>
          <w:szCs w:val="22"/>
        </w:rPr>
        <w:t>PODRUČJE MEĐIMURSKE ŽUPANIJE, ČAKOVEC, ZRINSKO-FRANKOPANA 9/III</w:t>
      </w:r>
    </w:p>
    <w:p w14:paraId="5639829F" w14:textId="77777777" w:rsidR="001E2181" w:rsidRDefault="001E2181"/>
    <w:p w14:paraId="7754E773" w14:textId="77777777" w:rsidR="001E2181" w:rsidRDefault="00000000">
      <w:r>
        <w:t>U Čakovcu, 13. rujan 2023. godine</w:t>
      </w:r>
    </w:p>
    <w:p w14:paraId="0F4010E1" w14:textId="77777777" w:rsidR="001E2181" w:rsidRDefault="00000000">
      <w:pPr>
        <w:jc w:val="right"/>
        <w:rPr>
          <w:b/>
          <w:bCs/>
          <w:sz w:val="24"/>
          <w:szCs w:val="24"/>
        </w:rPr>
      </w:pPr>
      <w:r>
        <w:rPr>
          <w:b/>
          <w:bCs/>
          <w:sz w:val="24"/>
          <w:szCs w:val="24"/>
        </w:rPr>
        <w:t>Gradovima i Općinama u Međimurskoj županiji</w:t>
      </w:r>
    </w:p>
    <w:p w14:paraId="27D44302" w14:textId="77777777" w:rsidR="001E2181" w:rsidRDefault="001E2181">
      <w:pPr>
        <w:jc w:val="right"/>
        <w:rPr>
          <w:sz w:val="24"/>
          <w:szCs w:val="24"/>
        </w:rPr>
      </w:pPr>
    </w:p>
    <w:p w14:paraId="151B7135" w14:textId="77777777" w:rsidR="001E2181" w:rsidRDefault="00000000">
      <w:pPr>
        <w:jc w:val="center"/>
        <w:rPr>
          <w:sz w:val="24"/>
          <w:szCs w:val="24"/>
        </w:rPr>
      </w:pPr>
      <w:r>
        <w:rPr>
          <w:sz w:val="24"/>
          <w:szCs w:val="24"/>
        </w:rPr>
        <w:t>Edukacije za poljoprivrednike radi ostvarivanja novčanih potpora!</w:t>
      </w:r>
    </w:p>
    <w:p w14:paraId="58D2AAAF" w14:textId="77777777" w:rsidR="001E2181" w:rsidRDefault="001E2181">
      <w:pPr>
        <w:jc w:val="center"/>
        <w:rPr>
          <w:sz w:val="24"/>
          <w:szCs w:val="24"/>
        </w:rPr>
      </w:pPr>
    </w:p>
    <w:p w14:paraId="24EAF0C4" w14:textId="77777777" w:rsidR="001E2181" w:rsidRDefault="00000000">
      <w:pPr>
        <w:jc w:val="both"/>
        <w:rPr>
          <w:sz w:val="24"/>
          <w:szCs w:val="24"/>
        </w:rPr>
      </w:pPr>
      <w:r>
        <w:rPr>
          <w:sz w:val="24"/>
          <w:szCs w:val="24"/>
        </w:rPr>
        <w:t>Poštovani!</w:t>
      </w:r>
    </w:p>
    <w:p w14:paraId="642345F9" w14:textId="77777777" w:rsidR="001E2181" w:rsidRDefault="00000000">
      <w:pPr>
        <w:spacing w:line="360" w:lineRule="auto"/>
        <w:jc w:val="both"/>
        <w:rPr>
          <w:sz w:val="24"/>
          <w:szCs w:val="24"/>
        </w:rPr>
      </w:pPr>
      <w:r>
        <w:rPr>
          <w:sz w:val="24"/>
          <w:szCs w:val="24"/>
        </w:rPr>
        <w:t>Danom 01.7. 2023. započelo je novo programsko razdoblje europske zajedničke poljoprivredne politike (ZPP RH 2023.-2027.).</w:t>
      </w:r>
    </w:p>
    <w:p w14:paraId="38405931" w14:textId="77777777" w:rsidR="001E2181" w:rsidRDefault="00000000">
      <w:pPr>
        <w:spacing w:line="360" w:lineRule="auto"/>
        <w:jc w:val="both"/>
      </w:pPr>
      <w:r>
        <w:rPr>
          <w:rStyle w:val="Zadanifontodlomka"/>
          <w:sz w:val="24"/>
          <w:szCs w:val="24"/>
        </w:rPr>
        <w:t xml:space="preserve">Temeljem zahtjeva za potpore iz pojedinih intervencija putem </w:t>
      </w:r>
      <w:r>
        <w:rPr>
          <w:rStyle w:val="Zadanifontodlomka"/>
          <w:i/>
          <w:iCs/>
          <w:sz w:val="24"/>
          <w:szCs w:val="24"/>
        </w:rPr>
        <w:t>Agronet</w:t>
      </w:r>
      <w:r>
        <w:rPr>
          <w:rStyle w:val="Zadanifontodlomka"/>
          <w:sz w:val="24"/>
          <w:szCs w:val="24"/>
        </w:rPr>
        <w:t xml:space="preserve"> aplikacije u 2023. godini poljoprivrednici moraju završiti edukacije u trajanju 6 sati (u protivnom slijedi umanjenje novčanih potpora). </w:t>
      </w:r>
    </w:p>
    <w:p w14:paraId="17AA90AF" w14:textId="77777777" w:rsidR="001E2181" w:rsidRDefault="00000000">
      <w:pPr>
        <w:spacing w:line="360" w:lineRule="auto"/>
        <w:jc w:val="both"/>
        <w:rPr>
          <w:sz w:val="24"/>
          <w:szCs w:val="24"/>
        </w:rPr>
      </w:pPr>
      <w:r>
        <w:rPr>
          <w:sz w:val="24"/>
          <w:szCs w:val="24"/>
        </w:rPr>
        <w:t xml:space="preserve">Edukacije će provoditi Uprava za stručnu podršku razvoju poljoprivrede (bivša Savjetodavna služba) i druge ovlaštene institucije. Predavanja su podijeljena u 4 skupine – ovisno o traženoj potpori za određenu intervenciju. </w:t>
      </w:r>
    </w:p>
    <w:p w14:paraId="057D41ED" w14:textId="77777777" w:rsidR="001E2181" w:rsidRDefault="00000000">
      <w:pPr>
        <w:spacing w:line="360" w:lineRule="auto"/>
        <w:jc w:val="both"/>
        <w:rPr>
          <w:sz w:val="24"/>
          <w:szCs w:val="24"/>
        </w:rPr>
      </w:pPr>
      <w:r>
        <w:rPr>
          <w:sz w:val="24"/>
          <w:szCs w:val="24"/>
        </w:rPr>
        <w:t>Možemo održati edukacije za poljoprivrednike na području Vaše jedinice lokalne samouprave ako nam osigurate prostor (dvoranu). Većinu edukacija planiramo održati od sredine listopada do sredine prosinca 2023. godine. Edukacije se održavaju u prijepodnevnim satima (od 8.00 ili 9.00 do 14.00 ili 15.00) – radi moguće kontrole Agencije za plaćanje u poljoprivredi, ribarstvu i ruralnom razvoju!</w:t>
      </w:r>
    </w:p>
    <w:p w14:paraId="3156C4FD" w14:textId="77777777" w:rsidR="001E2181" w:rsidRDefault="00000000">
      <w:pPr>
        <w:spacing w:line="360" w:lineRule="auto"/>
        <w:jc w:val="both"/>
        <w:rPr>
          <w:sz w:val="24"/>
          <w:szCs w:val="24"/>
        </w:rPr>
      </w:pPr>
      <w:r>
        <w:rPr>
          <w:sz w:val="24"/>
          <w:szCs w:val="24"/>
        </w:rPr>
        <w:t>Molim Vas povratnu informaciju da li možemo planirati edukaciju poljoprivrednika na području Vašeg Grada/Općine (?), te točnu adresu prostora gdje bi takve edukacije održali.</w:t>
      </w:r>
    </w:p>
    <w:p w14:paraId="68CFF7F9" w14:textId="77777777" w:rsidR="001E2181" w:rsidRDefault="00000000">
      <w:pPr>
        <w:spacing w:line="360" w:lineRule="auto"/>
        <w:jc w:val="both"/>
        <w:rPr>
          <w:sz w:val="24"/>
          <w:szCs w:val="24"/>
        </w:rPr>
      </w:pPr>
      <w:r>
        <w:rPr>
          <w:sz w:val="24"/>
          <w:szCs w:val="24"/>
        </w:rPr>
        <w:t>S poštovanjem,</w:t>
      </w:r>
    </w:p>
    <w:p w14:paraId="0D68F20A" w14:textId="77777777" w:rsidR="001E2181" w:rsidRDefault="001E2181">
      <w:pPr>
        <w:spacing w:line="360" w:lineRule="auto"/>
        <w:jc w:val="both"/>
        <w:rPr>
          <w:sz w:val="24"/>
          <w:szCs w:val="24"/>
        </w:rPr>
      </w:pPr>
    </w:p>
    <w:p w14:paraId="0E1A104D" w14:textId="77777777" w:rsidR="001E2181" w:rsidRDefault="00000000">
      <w:pPr>
        <w:spacing w:line="360" w:lineRule="auto"/>
        <w:jc w:val="right"/>
        <w:rPr>
          <w:sz w:val="24"/>
          <w:szCs w:val="24"/>
        </w:rPr>
      </w:pPr>
      <w:r>
        <w:rPr>
          <w:sz w:val="24"/>
          <w:szCs w:val="24"/>
        </w:rPr>
        <w:t>mr.sc. Milorad Šubić, dipl.inž.agr.</w:t>
      </w:r>
    </w:p>
    <w:p w14:paraId="18F002F6" w14:textId="77777777" w:rsidR="001E2181" w:rsidRDefault="001E2181">
      <w:pPr>
        <w:spacing w:line="360" w:lineRule="auto"/>
        <w:jc w:val="both"/>
        <w:rPr>
          <w:sz w:val="24"/>
          <w:szCs w:val="24"/>
        </w:rPr>
      </w:pPr>
    </w:p>
    <w:p w14:paraId="4AAE588E" w14:textId="77777777" w:rsidR="001E2181" w:rsidRDefault="001E2181">
      <w:pPr>
        <w:spacing w:line="360" w:lineRule="auto"/>
        <w:jc w:val="both"/>
        <w:rPr>
          <w:sz w:val="24"/>
          <w:szCs w:val="24"/>
        </w:rPr>
      </w:pPr>
    </w:p>
    <w:p w14:paraId="1D881A7A" w14:textId="77777777" w:rsidR="001E2181" w:rsidRDefault="00000000">
      <w:pPr>
        <w:spacing w:line="360" w:lineRule="auto"/>
        <w:jc w:val="both"/>
      </w:pPr>
      <w:r>
        <w:rPr>
          <w:rStyle w:val="Zadanifontodlomka"/>
          <w:sz w:val="24"/>
          <w:szCs w:val="24"/>
        </w:rPr>
        <w:t xml:space="preserve">Prilog 1. Popis tema i naziv edukacije prema vrstama intervencija koje su poljoprivrednici zatražili putem jedinstvenog </w:t>
      </w:r>
      <w:r>
        <w:rPr>
          <w:rStyle w:val="Zadanifontodlomka"/>
          <w:i/>
          <w:iCs/>
          <w:sz w:val="24"/>
          <w:szCs w:val="24"/>
        </w:rPr>
        <w:t>Agronet</w:t>
      </w:r>
      <w:r>
        <w:rPr>
          <w:rStyle w:val="Zadanifontodlomka"/>
          <w:sz w:val="24"/>
          <w:szCs w:val="24"/>
        </w:rPr>
        <w:t xml:space="preserve"> zahtjeva za 2023. godinu:</w:t>
      </w:r>
    </w:p>
    <w:tbl>
      <w:tblPr>
        <w:tblW w:w="9062" w:type="dxa"/>
        <w:tblCellMar>
          <w:left w:w="10" w:type="dxa"/>
          <w:right w:w="10" w:type="dxa"/>
        </w:tblCellMar>
        <w:tblLook w:val="04A0" w:firstRow="1" w:lastRow="0" w:firstColumn="1" w:lastColumn="0" w:noHBand="0" w:noVBand="1"/>
      </w:tblPr>
      <w:tblGrid>
        <w:gridCol w:w="2830"/>
        <w:gridCol w:w="6232"/>
      </w:tblGrid>
      <w:tr w:rsidR="001E2181" w14:paraId="7CB6459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7A76" w14:textId="77777777" w:rsidR="001E2181" w:rsidRDefault="00000000">
            <w:pPr>
              <w:spacing w:after="0" w:line="360" w:lineRule="auto"/>
              <w:jc w:val="both"/>
              <w:rPr>
                <w:b/>
                <w:bCs/>
                <w:sz w:val="24"/>
                <w:szCs w:val="24"/>
              </w:rPr>
            </w:pPr>
            <w:r>
              <w:rPr>
                <w:b/>
                <w:bCs/>
                <w:sz w:val="24"/>
                <w:szCs w:val="24"/>
              </w:rPr>
              <w:t>Vrsta ili naziv edukacije: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C6ED" w14:textId="77777777" w:rsidR="001E2181" w:rsidRDefault="00000000">
            <w:pPr>
              <w:spacing w:after="0" w:line="360" w:lineRule="auto"/>
              <w:jc w:val="both"/>
              <w:rPr>
                <w:b/>
                <w:bCs/>
                <w:sz w:val="24"/>
                <w:szCs w:val="24"/>
              </w:rPr>
            </w:pPr>
            <w:r>
              <w:rPr>
                <w:b/>
                <w:bCs/>
                <w:sz w:val="24"/>
                <w:szCs w:val="24"/>
              </w:rPr>
              <w:t>Priznato za obveznike sa intervencijama:</w:t>
            </w:r>
          </w:p>
        </w:tc>
      </w:tr>
      <w:tr w:rsidR="001E2181" w14:paraId="6F8C75F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B2D9" w14:textId="77777777" w:rsidR="001E2181" w:rsidRDefault="00000000">
            <w:pPr>
              <w:spacing w:after="0" w:line="360" w:lineRule="auto"/>
              <w:jc w:val="center"/>
              <w:rPr>
                <w:b/>
                <w:bCs/>
                <w:sz w:val="24"/>
                <w:szCs w:val="24"/>
              </w:rPr>
            </w:pPr>
            <w:r>
              <w:rPr>
                <w:b/>
                <w:bCs/>
                <w:sz w:val="24"/>
                <w:szCs w:val="24"/>
              </w:rPr>
              <w:t>Eko Sheme i Proizvodno vezana plaćanja (PVP) (biljna proizvodnja)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33AF" w14:textId="77777777" w:rsidR="001E2181" w:rsidRDefault="00000000">
            <w:pPr>
              <w:spacing w:after="0" w:line="360" w:lineRule="auto"/>
              <w:jc w:val="both"/>
            </w:pPr>
            <w:r>
              <w:t>31.01. Intenzivirana raznolikost poljoprivrednih površina, 31.03. Intenzivno održavanje ekološki značajnih površina, 31.05. Minimalni udio leguminoza od 20% unutar poljoprivrednih površina, 31.06. Konzervacijska poljoprivreda, 31.07. Očuvanje travnjaka velike prirodne vrijednosti (TVPV),  32.05. PVP povrće, 32.06. PVP za voće, 32.09. PVP za sjeme!</w:t>
            </w:r>
          </w:p>
        </w:tc>
      </w:tr>
      <w:tr w:rsidR="001E2181" w14:paraId="570CCD33"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A507" w14:textId="77777777" w:rsidR="001E2181" w:rsidRDefault="00000000">
            <w:pPr>
              <w:spacing w:after="0" w:line="360" w:lineRule="auto"/>
              <w:jc w:val="center"/>
              <w:rPr>
                <w:b/>
                <w:bCs/>
                <w:sz w:val="24"/>
                <w:szCs w:val="24"/>
              </w:rPr>
            </w:pPr>
            <w:r>
              <w:rPr>
                <w:b/>
                <w:bCs/>
                <w:sz w:val="24"/>
                <w:szCs w:val="24"/>
              </w:rPr>
              <w:t>Proizvodno vezana plaćanja (PVP) (stočarska proizvodnja) i IAKS mjere (stočarska proizvodnja)</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053D" w14:textId="77777777" w:rsidR="001E2181" w:rsidRDefault="00000000">
            <w:pPr>
              <w:spacing w:after="0" w:line="360" w:lineRule="auto"/>
              <w:jc w:val="both"/>
            </w:pPr>
            <w:r>
              <w:t>32.01.01. PVP za krave u proizvodnji mlijeka, 32.01.02. PVP za prvotelke, 32.02. PVP za tov junadi, 32.03. PVP za krave dojilje, 32.04. PVP za ovce i koze, 70.03. Očuvanje ugroženih izvornih pasmina domaćih životinja, 70.06.01. Dobrobit životinja u govedarstvu, 70.06.02. Dobrobit životinja u svinjogojstvu, 70.06.03. Dobrobit životinja u peradarstvu, 70.06.04. Dobrobit životinja u kozarstvu, 70.06.05. Dobrobit životinja u ovčarstvu!</w:t>
            </w:r>
          </w:p>
        </w:tc>
      </w:tr>
      <w:tr w:rsidR="001E2181" w14:paraId="19FE1CD8"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07C7" w14:textId="77777777" w:rsidR="001E2181" w:rsidRDefault="001E2181">
            <w:pPr>
              <w:spacing w:after="0" w:line="360" w:lineRule="auto"/>
              <w:jc w:val="center"/>
              <w:rPr>
                <w:b/>
                <w:bCs/>
                <w:sz w:val="24"/>
                <w:szCs w:val="24"/>
              </w:rPr>
            </w:pPr>
          </w:p>
          <w:p w14:paraId="3E1C2680" w14:textId="77777777" w:rsidR="001E2181" w:rsidRDefault="00000000">
            <w:pPr>
              <w:spacing w:after="0" w:line="360" w:lineRule="auto"/>
              <w:jc w:val="center"/>
              <w:rPr>
                <w:b/>
                <w:bCs/>
                <w:sz w:val="24"/>
                <w:szCs w:val="24"/>
              </w:rPr>
            </w:pPr>
            <w:r>
              <w:rPr>
                <w:b/>
                <w:bCs/>
                <w:sz w:val="24"/>
                <w:szCs w:val="24"/>
              </w:rPr>
              <w:t>IAKS mjere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DC1BC" w14:textId="77777777" w:rsidR="001E2181" w:rsidRDefault="00000000">
            <w:pPr>
              <w:spacing w:after="0" w:line="360" w:lineRule="auto"/>
              <w:jc w:val="both"/>
            </w:pPr>
            <w:r>
              <w:t>70.01.01. Korištenje feromonskih, vizualnih i hranidbenih klopki, 70.01.02. Metoda konfuzije štetnika u višegodišnjim nasadima, 70.01.03. Mehaničko uništavanje korova unutar redova višegodišnjih nasada, 70.02.01. Zaštita ptice kosca,70.02.02. Zaštita leptira na trajnim travnjacima, 70.02.03. Uspostava poljskih traka, 70.03. Očuvanje ugroženih izvornih pasmina domaćih životinja, 70.04. Prijelaz na ekološki uzgoj, 70.04. Održavanje ekološkog uzgoja, 70.06.01. Dobrobit životinja u govedarstvu, 70.06.02. Dobrobit životinja u svinjogojstvu, 70.06.03. Dobrobit životinja u peradarstvu, 70.06.04. Dobrobit životinja u kozarstvu, 70.06.05. Dobrobit životinja u ovčarstvu, 70.07.01. Očuvanje suhozida, 70.07.02. Očuvanje živica, 70.08.01. Očuvanje ekstenzivnih voćnjaka, 70.08.02. Očuvanje ekstenzivnih maslinika!</w:t>
            </w:r>
          </w:p>
        </w:tc>
      </w:tr>
      <w:tr w:rsidR="001E2181" w14:paraId="6865F24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5240" w14:textId="77777777" w:rsidR="001E2181" w:rsidRDefault="00000000">
            <w:pPr>
              <w:spacing w:after="0" w:line="360" w:lineRule="auto"/>
              <w:jc w:val="center"/>
              <w:rPr>
                <w:b/>
                <w:bCs/>
                <w:sz w:val="24"/>
                <w:szCs w:val="24"/>
              </w:rPr>
            </w:pPr>
            <w:r>
              <w:rPr>
                <w:b/>
                <w:bCs/>
                <w:sz w:val="24"/>
                <w:szCs w:val="24"/>
              </w:rPr>
              <w:t>Izobrazba mladih poljoprivrednika</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3B8B" w14:textId="77777777" w:rsidR="001E2181" w:rsidRDefault="00000000">
            <w:pPr>
              <w:spacing w:after="0" w:line="360" w:lineRule="auto"/>
              <w:jc w:val="both"/>
            </w:pPr>
            <w:r>
              <w:t>30.01. Dodatna potpora dohotku za mlade poljoprivrednike, 75.01. Uspostava mladih poljoprivrednika!</w:t>
            </w:r>
          </w:p>
        </w:tc>
      </w:tr>
    </w:tbl>
    <w:p w14:paraId="2A0B6847" w14:textId="77777777" w:rsidR="001E2181" w:rsidRDefault="001E2181"/>
    <w:sectPr w:rsidR="001E218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8907" w14:textId="77777777" w:rsidR="002148C1" w:rsidRDefault="002148C1">
      <w:pPr>
        <w:spacing w:after="0" w:line="240" w:lineRule="auto"/>
      </w:pPr>
      <w:r>
        <w:separator/>
      </w:r>
    </w:p>
  </w:endnote>
  <w:endnote w:type="continuationSeparator" w:id="0">
    <w:p w14:paraId="08F5885E" w14:textId="77777777" w:rsidR="002148C1" w:rsidRDefault="0021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C4F4" w14:textId="77777777" w:rsidR="002148C1" w:rsidRDefault="002148C1">
      <w:pPr>
        <w:spacing w:after="0" w:line="240" w:lineRule="auto"/>
      </w:pPr>
      <w:r>
        <w:rPr>
          <w:color w:val="000000"/>
        </w:rPr>
        <w:separator/>
      </w:r>
    </w:p>
  </w:footnote>
  <w:footnote w:type="continuationSeparator" w:id="0">
    <w:p w14:paraId="24CCC89D" w14:textId="77777777" w:rsidR="002148C1" w:rsidRDefault="00214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2181"/>
    <w:rsid w:val="001E2181"/>
    <w:rsid w:val="002148C1"/>
    <w:rsid w:val="007761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41C6"/>
  <w15:docId w15:val="{0D675F7B-03B0-4503-86B2-B99BB0F9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hr-HR"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Normal"/>
    <w:next w:val="Normal"/>
    <w:pPr>
      <w:keepNext/>
      <w:suppressAutoHyphens w:val="0"/>
      <w:spacing w:after="0" w:line="240" w:lineRule="auto"/>
      <w:jc w:val="center"/>
      <w:outlineLvl w:val="0"/>
    </w:pPr>
    <w:rPr>
      <w:rFonts w:ascii="Times New Roman" w:eastAsia="Times New Roman" w:hAnsi="Times New Roman"/>
      <w:bCs/>
      <w:kern w:val="0"/>
      <w:sz w:val="28"/>
      <w:szCs w:val="20"/>
      <w:lang w:eastAsia="hr-HR"/>
    </w:rPr>
  </w:style>
  <w:style w:type="character" w:customStyle="1" w:styleId="Zadanifontodlomka">
    <w:name w:val="Zadani font odlomka"/>
  </w:style>
  <w:style w:type="character" w:customStyle="1" w:styleId="Naslov1Char">
    <w:name w:val="Naslov 1 Char"/>
    <w:basedOn w:val="Zadanifontodlomka"/>
    <w:rPr>
      <w:rFonts w:ascii="Times New Roman" w:eastAsia="Times New Roman" w:hAnsi="Times New Roman"/>
      <w:bCs/>
      <w:kern w:val="0"/>
      <w:sz w:val="28"/>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Milorad Šubić</dc:creator>
  <dc:description/>
  <cp:lastModifiedBy>Robert Poljak</cp:lastModifiedBy>
  <cp:revision>2</cp:revision>
  <dcterms:created xsi:type="dcterms:W3CDTF">2023-11-22T13:42:00Z</dcterms:created>
  <dcterms:modified xsi:type="dcterms:W3CDTF">2023-11-22T13:42:00Z</dcterms:modified>
</cp:coreProperties>
</file>